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b w:val="1"/>
          <w:color w:val="382b95"/>
          <w:sz w:val="26"/>
          <w:szCs w:val="26"/>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June 1, 2021 Meeting Minutes</w:t>
      </w:r>
      <w:r w:rsidDel="00000000" w:rsidR="00000000" w:rsidRPr="00000000">
        <w:drawing>
          <wp:anchor allowOverlap="1" behindDoc="0" distB="0" distT="0" distL="114300" distR="114300" hidden="0" layoutInCell="1" locked="0" relativeHeight="0" simplePos="0">
            <wp:simplePos x="0" y="0"/>
            <wp:positionH relativeFrom="column">
              <wp:posOffset>10756</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2"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jc w:val="right"/>
        <w:rPr>
          <w:rFonts w:ascii="Garamond" w:cs="Garamond" w:eastAsia="Garamond" w:hAnsi="Garamond"/>
          <w:b w:val="1"/>
          <w:color w:val="382b95"/>
        </w:rPr>
      </w:pPr>
      <w:r w:rsidDel="00000000" w:rsidR="00000000" w:rsidRPr="00000000">
        <w:rPr>
          <w:rFonts w:ascii="Garamond" w:cs="Garamond" w:eastAsia="Garamond" w:hAnsi="Garamond"/>
          <w:b w:val="1"/>
          <w:color w:val="382b95"/>
          <w:sz w:val="26"/>
          <w:szCs w:val="26"/>
          <w:rtl w:val="0"/>
        </w:rPr>
        <w:br w:type="textWrapping"/>
        <w:t xml:space="preserve">5 PM, Manville Borough Hall Chambers</w:t>
        <w:br w:type="textWrapping"/>
      </w:r>
      <w:r w:rsidDel="00000000" w:rsidR="00000000" w:rsidRPr="00000000">
        <w:rPr>
          <w:rtl w:val="0"/>
        </w:rPr>
      </w:r>
    </w:p>
    <w:p w:rsidR="00000000" w:rsidDel="00000000" w:rsidP="00000000" w:rsidRDefault="00000000" w:rsidRPr="00000000" w14:paraId="00000003">
      <w:pPr>
        <w:jc w:val="right"/>
        <w:rPr>
          <w:rFonts w:ascii="Garamond" w:cs="Garamond" w:eastAsia="Garamond" w:hAnsi="Garamond"/>
          <w:b w:val="1"/>
          <w:color w:val="382b95"/>
        </w:rPr>
      </w:pPr>
      <w:r w:rsidDel="00000000" w:rsidR="00000000" w:rsidRPr="00000000">
        <w:rPr>
          <w:rtl w:val="0"/>
        </w:rPr>
      </w:r>
    </w:p>
    <w:p w:rsidR="00000000" w:rsidDel="00000000" w:rsidP="00000000" w:rsidRDefault="00000000" w:rsidRPr="00000000" w14:paraId="00000004">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Regular Members of the Committee: </w:t>
      </w:r>
    </w:p>
    <w:p w:rsidR="00000000" w:rsidDel="00000000" w:rsidP="00000000" w:rsidRDefault="00000000" w:rsidRPr="00000000" w14:paraId="00000005">
      <w:pPr>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Mayor Richard Onderko</w:t>
        <w:br w:type="textWrapping"/>
        <w:t xml:space="preserve">Councilwoman Suzanne Maeder</w:t>
        <w:br w:type="textWrapping"/>
        <w:t xml:space="preserve">Sue Asher </w:t>
        <w:br w:type="textWrapping"/>
        <w:t xml:space="preserve">Adam DeSantis </w:t>
        <w:br w:type="textWrapping"/>
        <w:t xml:space="preserve">Denise DeSantis </w:t>
        <w:br w:type="textWrapping"/>
        <w:t xml:space="preserve">Joe DeVito III</w:t>
        <w:br w:type="textWrapping"/>
        <w:t xml:space="preserve">John Holloway</w:t>
        <w:br w:type="textWrapping"/>
      </w:r>
      <w:r w:rsidDel="00000000" w:rsidR="00000000" w:rsidRPr="00000000">
        <w:rPr>
          <w:rFonts w:ascii="Garamond" w:cs="Garamond" w:eastAsia="Garamond" w:hAnsi="Garamond"/>
          <w:sz w:val="24"/>
          <w:szCs w:val="24"/>
          <w:highlight w:val="white"/>
          <w:rtl w:val="0"/>
        </w:rPr>
        <w:t xml:space="preserve">Diana Sieberg</w:t>
      </w:r>
      <w:r w:rsidDel="00000000" w:rsidR="00000000" w:rsidRPr="00000000">
        <w:rPr>
          <w:rFonts w:ascii="Garamond" w:cs="Garamond" w:eastAsia="Garamond" w:hAnsi="Garamond"/>
          <w:sz w:val="24"/>
          <w:szCs w:val="24"/>
          <w:rtl w:val="0"/>
        </w:rPr>
        <w:br w:type="textWrapping"/>
        <w:t xml:space="preserve">Nanette Peterson </w:t>
        <w:br w:type="textWrapping"/>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The meeting was called to order at 5:02 pm. (Start time corrected from 6:02 to 5:02 on 7/13/21. NP)</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Sue Asher moved to approve the May 2, 2021 meeting minutes.  The motion was seconded and carried.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Guest Stakeholder:  Chief Tom Herbst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Chief Herbst of the Manville Police Department</w:t>
      </w:r>
      <w:r w:rsidDel="00000000" w:rsidR="00000000" w:rsidRPr="00000000">
        <w:rPr>
          <w:rFonts w:ascii="Garamond" w:cs="Garamond" w:eastAsia="Garamond" w:hAnsi="Garamond"/>
          <w:sz w:val="24"/>
          <w:szCs w:val="24"/>
          <w:rtl w:val="0"/>
        </w:rPr>
        <w:t xml:space="preserve"> was present to discuss current concerns and anticipated sources of problems in revitalizing Manville’s Main St.  The goal is to make residents and visitors feel safe and want to come back to our business district.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Chief Herbst provided a snapshot of the current situation with regard to Uniform Crime Reporting (UCR).  The Floyd incident has brought about numerous changes in law enforcement.  As of today, police departments across New Jersey are required to wear body cameras.  While monies have been received from the state to offset the costs, this places a financial burden on the town.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Chief Herbst has been in Manville for 31 years and the demographics have changed quite a bit.  Crime has changed as well.  Ninety percent of their time is spent on 10-12% of the residents in town. Heroin use has been on the rise for the last 7 to 10 years and this is a brutal adversary to battle.  He observed that, “there is no silver bullet to solve our problems.”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group discussed the viability of a foot patrol on Main Street.  Chief Herbst understands that there is value in this type of visibility, but the reality is the department has (4) men per shift at any given time.  Should an emergency arise, the officers would have to run the length of Main Street to get to their vehicles to respond.  Suggestions included targeting geographical areas or making routine visits to locations where boarders from rooming houses are problematic.  Chief Herbst noted that loitering laws are almost non-existent, which makes it difficult to address the issue of congregating in front of businesses or cigarette butt debris.  Any ordinances enacted must be reviewed for civil rights infringement.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Other discussion points included the Section 8 housing program and ordinances to prohibit smoking marijuana in public places, much like drinking alcohol in those same places.  Mayor Onderko observed that you cannot limit the number of a particular kind of business in an area, (i.e., hair salons), other than by doing so through zoning.  Councilwoman Maeder noted that creating a localized business hub may be in our best interest, as it gives us a competitive edge when people search social media and discover a high concentration of similar businesses in our town.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Chief Herbst will make it his department’s business to interface with as many business owners on Main St. as possible.  He was open to having an officer walk Main St. when they are fully staffed.  If there is a problem that is unique to an area of town, he would like to be informed.  He will also check with Manville Recreation to see if National Night Out might be moved to Main St.  All suggestions from this meeting will be funneled to the Safety Committee.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Website Domain Name Poll Results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My Manville was the preferred domain name for our organization.  Mayor Onderko owns mymanville.com; he will try to secure mymanville.biz.</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Finalized Mission Statement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mission is to help build a vibrant and prosperous commercial district by promoting the growth and economic well-being of our business community.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be successful, the Borough government must be recognized as business-friendly and has thus formed an Economic Development Committee.  The committee will use a multifaceted outreach and market strategy to help revitalize all Manville businesses.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Goals for 2021 and Action Items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committee discussed ways to make Manville attractive to new businesses.  There is 1.1 billion in state grants available for rehabilitation projects, like facade improvements.  Tax abatement programs should also be researched to attract specialized stores that support what our town has to offer.  We should identify events that will draw people to our downtown, (like the Farmers Market or car/art shows), and produce banners to promote them.  It was suggested that we invite the Manville Arts Council to our meeting to discuss partnering opportunities.  Joe DeVito graciously offered to produce a documentary about Manville once we have a strategy in place.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Comments from Committee Members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question arose as to the status of the abandoned gas station at 401 S. Main St. and Kyle St.  It cannot be developed because it is in a floodway.  The Mayor is hesitant to use taxpayer dollars to knock it down, and has previously petitioned the Freeholders for financial assistance with this.  It might have value as a parking lot or pocket park.   Contacting the state or federal government might be the next step.</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 Rivera Maya Mexican Restaurant at 16 S. Main St. has added a mural to the side of their building.  Members asked if our ordinances permit this kind of public art installation.  The Mayor will investigate.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next meeting is scheduled for Tuesday, July 13, 2021 at 5 PM. </w:t>
      </w:r>
    </w:p>
    <w:p w:rsidR="00000000" w:rsidDel="00000000" w:rsidP="00000000" w:rsidRDefault="00000000" w:rsidRPr="00000000" w14:paraId="00000026">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Patrick Renaldi,  Director of Code Enforcement /Zoning / Property - Housing,  will be at our next meeting to address ordinance compliance issues, like signage.</w:t>
      </w:r>
    </w:p>
    <w:p w:rsidR="00000000" w:rsidDel="00000000" w:rsidP="00000000" w:rsidRDefault="00000000" w:rsidRPr="00000000" w14:paraId="00000027">
      <w:pPr>
        <w:spacing w:after="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Meeting adjourned at 6:07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6H1twDdSm72+xDquwgIn3L4WPw==">AMUW2mUSZMH9/NfnH5dSyPf8D3Fcd5i1IwQrcaKsfUF1l71mUmybYLNuHKCLlaDIRkMW4Mr/MtSBUCSttPHa0abemavU1vJ+jfXVoMNg6iKcmNfWSXUsuLc=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2021-05-27T16:48:00Z</dcterms:created>
  <dc:creator>semaeder@gmail.com</dc:creator>
</cp:coreProperties>
</file>