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F45" w14:textId="57486216" w:rsidR="00997793" w:rsidRDefault="00312B86" w:rsidP="00025ECA">
      <w:pPr>
        <w:jc w:val="right"/>
        <w:rPr>
          <w:rFonts w:ascii="Garamond" w:hAnsi="Garamond"/>
          <w:b/>
          <w:bCs/>
          <w:color w:val="382B9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CB89EE" wp14:editId="5A58D891">
            <wp:simplePos x="0" y="0"/>
            <wp:positionH relativeFrom="page">
              <wp:posOffset>925155</wp:posOffset>
            </wp:positionH>
            <wp:positionV relativeFrom="paragraph">
              <wp:posOffset>160020</wp:posOffset>
            </wp:positionV>
            <wp:extent cx="2935224" cy="877824"/>
            <wp:effectExtent l="0" t="0" r="0" b="0"/>
            <wp:wrapThrough wrapText="bothSides">
              <wp:wrapPolygon edited="0">
                <wp:start x="1963" y="0"/>
                <wp:lineTo x="841" y="1876"/>
                <wp:lineTo x="0" y="5158"/>
                <wp:lineTo x="0" y="16411"/>
                <wp:lineTo x="1542" y="21100"/>
                <wp:lineTo x="1963" y="21100"/>
                <wp:lineTo x="4206" y="21100"/>
                <wp:lineTo x="5748" y="21100"/>
                <wp:lineTo x="7431" y="17818"/>
                <wp:lineTo x="7290" y="15004"/>
                <wp:lineTo x="21450" y="15004"/>
                <wp:lineTo x="21450" y="6096"/>
                <wp:lineTo x="4346" y="0"/>
                <wp:lineTo x="1963" y="0"/>
              </wp:wrapPolygon>
            </wp:wrapThrough>
            <wp:docPr id="1" name="Picture 1" descr="A black and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logo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2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B86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b/>
          <w:bCs/>
          <w:color w:val="382B95"/>
          <w:sz w:val="26"/>
          <w:szCs w:val="26"/>
        </w:rPr>
        <w:br/>
      </w:r>
      <w:r w:rsidRPr="00312B86">
        <w:rPr>
          <w:rFonts w:ascii="Garamond" w:hAnsi="Garamond"/>
          <w:b/>
          <w:bCs/>
          <w:color w:val="382B95"/>
          <w:sz w:val="26"/>
          <w:szCs w:val="26"/>
        </w:rPr>
        <w:t xml:space="preserve">Economic Development Committee </w:t>
      </w:r>
      <w:r w:rsidRPr="00312B86">
        <w:rPr>
          <w:rFonts w:ascii="Garamond" w:hAnsi="Garamond"/>
          <w:b/>
          <w:bCs/>
          <w:color w:val="382B95"/>
          <w:sz w:val="26"/>
          <w:szCs w:val="26"/>
        </w:rPr>
        <w:br/>
      </w:r>
      <w:r w:rsidR="00825EB5">
        <w:rPr>
          <w:rFonts w:ascii="Garamond" w:hAnsi="Garamond"/>
          <w:b/>
          <w:bCs/>
          <w:color w:val="382B95"/>
          <w:sz w:val="26"/>
          <w:szCs w:val="26"/>
        </w:rPr>
        <w:t>February</w:t>
      </w:r>
      <w:r w:rsidR="009364E4">
        <w:rPr>
          <w:rFonts w:ascii="Garamond" w:hAnsi="Garamond"/>
          <w:b/>
          <w:bCs/>
          <w:color w:val="382B95"/>
          <w:sz w:val="26"/>
          <w:szCs w:val="26"/>
        </w:rPr>
        <w:t xml:space="preserve"> </w:t>
      </w:r>
      <w:r w:rsidR="00825EB5">
        <w:rPr>
          <w:rFonts w:ascii="Garamond" w:hAnsi="Garamond"/>
          <w:b/>
          <w:bCs/>
          <w:color w:val="382B95"/>
          <w:sz w:val="26"/>
          <w:szCs w:val="26"/>
        </w:rPr>
        <w:t>8</w:t>
      </w:r>
      <w:r w:rsidRPr="00312B86">
        <w:rPr>
          <w:rFonts w:ascii="Garamond" w:hAnsi="Garamond"/>
          <w:b/>
          <w:bCs/>
          <w:color w:val="382B95"/>
          <w:sz w:val="26"/>
          <w:szCs w:val="26"/>
        </w:rPr>
        <w:t>, 202</w:t>
      </w:r>
      <w:r w:rsidR="009364E4">
        <w:rPr>
          <w:rFonts w:ascii="Garamond" w:hAnsi="Garamond"/>
          <w:b/>
          <w:bCs/>
          <w:color w:val="382B95"/>
          <w:sz w:val="26"/>
          <w:szCs w:val="26"/>
        </w:rPr>
        <w:t>2</w:t>
      </w:r>
      <w:r w:rsidRPr="00312B86">
        <w:rPr>
          <w:rFonts w:ascii="Garamond" w:hAnsi="Garamond"/>
          <w:b/>
          <w:bCs/>
          <w:color w:val="382B95"/>
          <w:sz w:val="26"/>
          <w:szCs w:val="26"/>
        </w:rPr>
        <w:t xml:space="preserve"> </w:t>
      </w:r>
      <w:r w:rsidR="0090000C">
        <w:rPr>
          <w:rFonts w:ascii="Garamond" w:hAnsi="Garamond"/>
          <w:b/>
          <w:bCs/>
          <w:color w:val="382B95"/>
          <w:sz w:val="26"/>
          <w:szCs w:val="26"/>
        </w:rPr>
        <w:t xml:space="preserve"> </w:t>
      </w:r>
      <w:r w:rsidRPr="00312B86">
        <w:rPr>
          <w:rFonts w:ascii="Garamond" w:hAnsi="Garamond"/>
          <w:b/>
          <w:bCs/>
          <w:color w:val="382B95"/>
          <w:sz w:val="26"/>
          <w:szCs w:val="26"/>
        </w:rPr>
        <w:t xml:space="preserve">Meeting </w:t>
      </w:r>
      <w:r w:rsidR="00FF210F">
        <w:rPr>
          <w:rFonts w:ascii="Garamond" w:hAnsi="Garamond"/>
          <w:b/>
          <w:bCs/>
          <w:color w:val="382B95"/>
          <w:sz w:val="26"/>
          <w:szCs w:val="26"/>
        </w:rPr>
        <w:t>M</w:t>
      </w:r>
      <w:r w:rsidR="0091289C">
        <w:rPr>
          <w:rFonts w:ascii="Garamond" w:hAnsi="Garamond"/>
          <w:b/>
          <w:bCs/>
          <w:color w:val="382B95"/>
          <w:sz w:val="26"/>
          <w:szCs w:val="26"/>
        </w:rPr>
        <w:t>i</w:t>
      </w:r>
      <w:r w:rsidR="00FF210F">
        <w:rPr>
          <w:rFonts w:ascii="Garamond" w:hAnsi="Garamond"/>
          <w:b/>
          <w:bCs/>
          <w:color w:val="382B95"/>
          <w:sz w:val="26"/>
          <w:szCs w:val="26"/>
        </w:rPr>
        <w:t>nutes</w:t>
      </w:r>
      <w:r>
        <w:rPr>
          <w:rFonts w:ascii="Garamond" w:hAnsi="Garamond"/>
          <w:b/>
          <w:bCs/>
          <w:color w:val="382B95"/>
          <w:sz w:val="26"/>
          <w:szCs w:val="26"/>
        </w:rPr>
        <w:br/>
      </w:r>
      <w:r w:rsidR="009364E4">
        <w:rPr>
          <w:rFonts w:ascii="Garamond" w:hAnsi="Garamond"/>
          <w:b/>
          <w:bCs/>
          <w:color w:val="382B95"/>
          <w:sz w:val="26"/>
          <w:szCs w:val="26"/>
        </w:rPr>
        <w:t>6</w:t>
      </w:r>
      <w:r>
        <w:rPr>
          <w:rFonts w:ascii="Garamond" w:hAnsi="Garamond"/>
          <w:b/>
          <w:bCs/>
          <w:color w:val="382B95"/>
          <w:sz w:val="26"/>
          <w:szCs w:val="26"/>
        </w:rPr>
        <w:t xml:space="preserve"> PM, Manville </w:t>
      </w:r>
      <w:r w:rsidR="009364E4">
        <w:rPr>
          <w:rFonts w:ascii="Garamond" w:hAnsi="Garamond"/>
          <w:b/>
          <w:bCs/>
          <w:color w:val="382B95"/>
          <w:sz w:val="26"/>
          <w:szCs w:val="26"/>
        </w:rPr>
        <w:t>Public Library</w:t>
      </w:r>
      <w:r w:rsidRPr="00312B86">
        <w:rPr>
          <w:rFonts w:ascii="Garamond" w:hAnsi="Garamond"/>
          <w:b/>
          <w:bCs/>
          <w:color w:val="382B95"/>
          <w:sz w:val="26"/>
          <w:szCs w:val="26"/>
        </w:rPr>
        <w:br/>
      </w:r>
    </w:p>
    <w:p w14:paraId="1CA4ACD8" w14:textId="0EE7D09E" w:rsidR="00997793" w:rsidRDefault="00997793" w:rsidP="00997793">
      <w:pPr>
        <w:rPr>
          <w:rFonts w:ascii="Garamond" w:hAnsi="Garamond"/>
          <w:b/>
          <w:bCs/>
        </w:rPr>
      </w:pPr>
      <w:r w:rsidRPr="006B0C7C">
        <w:rPr>
          <w:rFonts w:ascii="Garamond" w:hAnsi="Garamond"/>
          <w:b/>
          <w:bCs/>
        </w:rPr>
        <w:t xml:space="preserve">Regular Members of the Committee: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0000C" w14:paraId="73851684" w14:textId="77777777" w:rsidTr="00490B74">
        <w:tc>
          <w:tcPr>
            <w:tcW w:w="3116" w:type="dxa"/>
          </w:tcPr>
          <w:p w14:paraId="7891F8F2" w14:textId="40ACEAA8" w:rsidR="0090000C" w:rsidRDefault="0090000C" w:rsidP="00997793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Present</w:t>
            </w:r>
          </w:p>
        </w:tc>
        <w:tc>
          <w:tcPr>
            <w:tcW w:w="3117" w:type="dxa"/>
          </w:tcPr>
          <w:p w14:paraId="13084A10" w14:textId="44B3050D" w:rsidR="0090000C" w:rsidRDefault="0090000C" w:rsidP="00997793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Absent</w:t>
            </w:r>
          </w:p>
        </w:tc>
        <w:tc>
          <w:tcPr>
            <w:tcW w:w="3117" w:type="dxa"/>
          </w:tcPr>
          <w:p w14:paraId="400DFBE3" w14:textId="1183380A" w:rsidR="0090000C" w:rsidRDefault="0090000C" w:rsidP="00997793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Guests</w:t>
            </w:r>
          </w:p>
        </w:tc>
      </w:tr>
      <w:tr w:rsidR="0090000C" w14:paraId="715A8042" w14:textId="77777777" w:rsidTr="00490B74">
        <w:tc>
          <w:tcPr>
            <w:tcW w:w="3116" w:type="dxa"/>
          </w:tcPr>
          <w:p w14:paraId="64656238" w14:textId="23820463" w:rsidR="0090000C" w:rsidRPr="0090000C" w:rsidRDefault="0090000C" w:rsidP="00997793">
            <w:pPr>
              <w:rPr>
                <w:rFonts w:ascii="Garamond" w:hAnsi="Garamond"/>
              </w:rPr>
            </w:pPr>
            <w:r w:rsidRPr="0090000C">
              <w:rPr>
                <w:rFonts w:ascii="Garamond" w:hAnsi="Garamond"/>
              </w:rPr>
              <w:t>Mayor Richard Onderko</w:t>
            </w:r>
          </w:p>
        </w:tc>
        <w:tc>
          <w:tcPr>
            <w:tcW w:w="3117" w:type="dxa"/>
          </w:tcPr>
          <w:p w14:paraId="2075D9E9" w14:textId="728DF80A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Sue Asher</w:t>
            </w:r>
          </w:p>
        </w:tc>
        <w:tc>
          <w:tcPr>
            <w:tcW w:w="3117" w:type="dxa"/>
          </w:tcPr>
          <w:p w14:paraId="643571C5" w14:textId="132947C9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Caitlin Cunningham</w:t>
            </w:r>
          </w:p>
        </w:tc>
      </w:tr>
      <w:tr w:rsidR="0090000C" w14:paraId="656F6D77" w14:textId="77777777" w:rsidTr="00490B74">
        <w:tc>
          <w:tcPr>
            <w:tcW w:w="3116" w:type="dxa"/>
          </w:tcPr>
          <w:p w14:paraId="588A0247" w14:textId="64EAA8C9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Joe DeVito III</w:t>
            </w:r>
          </w:p>
        </w:tc>
        <w:tc>
          <w:tcPr>
            <w:tcW w:w="3117" w:type="dxa"/>
          </w:tcPr>
          <w:p w14:paraId="418643B2" w14:textId="19C87564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Denise DeSantis</w:t>
            </w:r>
          </w:p>
        </w:tc>
        <w:tc>
          <w:tcPr>
            <w:tcW w:w="3117" w:type="dxa"/>
          </w:tcPr>
          <w:p w14:paraId="56DFDEB3" w14:textId="58B7B285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Sandra </w:t>
            </w:r>
            <w:proofErr w:type="spellStart"/>
            <w:r>
              <w:rPr>
                <w:rFonts w:ascii="Garamond" w:hAnsi="Garamond"/>
              </w:rPr>
              <w:t>Brunarksi</w:t>
            </w:r>
            <w:proofErr w:type="spellEnd"/>
          </w:p>
        </w:tc>
      </w:tr>
      <w:tr w:rsidR="0090000C" w14:paraId="1A614752" w14:textId="77777777" w:rsidTr="00490B74">
        <w:tc>
          <w:tcPr>
            <w:tcW w:w="3116" w:type="dxa"/>
          </w:tcPr>
          <w:p w14:paraId="0658EFF0" w14:textId="76A4AA36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John Holloway</w:t>
            </w:r>
          </w:p>
        </w:tc>
        <w:tc>
          <w:tcPr>
            <w:tcW w:w="3117" w:type="dxa"/>
          </w:tcPr>
          <w:p w14:paraId="1CF97C51" w14:textId="77777777" w:rsidR="0090000C" w:rsidRPr="0090000C" w:rsidRDefault="0090000C" w:rsidP="00997793">
            <w:pPr>
              <w:rPr>
                <w:rFonts w:ascii="Garamond" w:hAnsi="Garamond"/>
              </w:rPr>
            </w:pPr>
          </w:p>
        </w:tc>
        <w:tc>
          <w:tcPr>
            <w:tcW w:w="3117" w:type="dxa"/>
          </w:tcPr>
          <w:p w14:paraId="2A22F6C2" w14:textId="77777777" w:rsidR="0090000C" w:rsidRPr="0090000C" w:rsidRDefault="0090000C" w:rsidP="00997793">
            <w:pPr>
              <w:rPr>
                <w:rFonts w:ascii="Garamond" w:hAnsi="Garamond"/>
              </w:rPr>
            </w:pPr>
          </w:p>
        </w:tc>
      </w:tr>
      <w:tr w:rsidR="0090000C" w14:paraId="70E74020" w14:textId="77777777" w:rsidTr="00490B74">
        <w:tc>
          <w:tcPr>
            <w:tcW w:w="3116" w:type="dxa"/>
          </w:tcPr>
          <w:p w14:paraId="5026EB11" w14:textId="39080193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Diana Sieberg</w:t>
            </w:r>
          </w:p>
        </w:tc>
        <w:tc>
          <w:tcPr>
            <w:tcW w:w="3117" w:type="dxa"/>
          </w:tcPr>
          <w:p w14:paraId="0014C9BD" w14:textId="10972BC8" w:rsidR="0090000C" w:rsidRPr="00490B74" w:rsidRDefault="0090000C" w:rsidP="0090000C">
            <w:pPr>
              <w:jc w:val="right"/>
              <w:rPr>
                <w:rFonts w:ascii="Garamond" w:hAnsi="Garamond"/>
                <w:b/>
                <w:bCs/>
              </w:rPr>
            </w:pPr>
            <w:r w:rsidRPr="00490B74">
              <w:rPr>
                <w:rFonts w:ascii="Garamond" w:hAnsi="Garamond"/>
                <w:b/>
                <w:bCs/>
              </w:rPr>
              <w:t xml:space="preserve">Secretary: </w:t>
            </w:r>
          </w:p>
        </w:tc>
        <w:tc>
          <w:tcPr>
            <w:tcW w:w="3117" w:type="dxa"/>
          </w:tcPr>
          <w:p w14:paraId="388C13FA" w14:textId="48FADD34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Nanette Peterson</w:t>
            </w:r>
          </w:p>
        </w:tc>
      </w:tr>
      <w:tr w:rsidR="0090000C" w14:paraId="4E47EFF7" w14:textId="77777777" w:rsidTr="00490B74">
        <w:tc>
          <w:tcPr>
            <w:tcW w:w="3116" w:type="dxa"/>
          </w:tcPr>
          <w:p w14:paraId="29A71E09" w14:textId="0FE03CC6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Alt: Traci </w:t>
            </w:r>
            <w:proofErr w:type="spellStart"/>
            <w:r>
              <w:rPr>
                <w:rFonts w:ascii="Garamond" w:hAnsi="Garamond"/>
              </w:rPr>
              <w:t>Selody</w:t>
            </w:r>
            <w:proofErr w:type="spellEnd"/>
          </w:p>
        </w:tc>
        <w:tc>
          <w:tcPr>
            <w:tcW w:w="3117" w:type="dxa"/>
          </w:tcPr>
          <w:p w14:paraId="0B37F825" w14:textId="0337AA3A" w:rsidR="0090000C" w:rsidRPr="00490B74" w:rsidRDefault="0090000C" w:rsidP="0090000C">
            <w:pPr>
              <w:jc w:val="right"/>
              <w:rPr>
                <w:rFonts w:ascii="Garamond" w:hAnsi="Garamond"/>
                <w:b/>
                <w:bCs/>
              </w:rPr>
            </w:pPr>
            <w:r w:rsidRPr="00490B74">
              <w:rPr>
                <w:rFonts w:ascii="Garamond" w:hAnsi="Garamond"/>
                <w:b/>
                <w:bCs/>
              </w:rPr>
              <w:t>Council Liaison:</w:t>
            </w:r>
          </w:p>
        </w:tc>
        <w:tc>
          <w:tcPr>
            <w:tcW w:w="3117" w:type="dxa"/>
          </w:tcPr>
          <w:p w14:paraId="7D3751BE" w14:textId="5C02986E" w:rsidR="0090000C" w:rsidRP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Suzanne Maeder</w:t>
            </w:r>
          </w:p>
        </w:tc>
      </w:tr>
      <w:tr w:rsidR="0090000C" w14:paraId="795B92B8" w14:textId="77777777" w:rsidTr="00490B74">
        <w:tc>
          <w:tcPr>
            <w:tcW w:w="3116" w:type="dxa"/>
          </w:tcPr>
          <w:p w14:paraId="6C1A4823" w14:textId="5C38602C" w:rsidR="0090000C" w:rsidRDefault="0090000C" w:rsidP="009977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Alt: Matt Brown</w:t>
            </w:r>
          </w:p>
        </w:tc>
        <w:tc>
          <w:tcPr>
            <w:tcW w:w="3117" w:type="dxa"/>
          </w:tcPr>
          <w:p w14:paraId="474E5E60" w14:textId="77777777" w:rsidR="0090000C" w:rsidRPr="0090000C" w:rsidRDefault="0090000C" w:rsidP="00997793">
            <w:pPr>
              <w:rPr>
                <w:rFonts w:ascii="Garamond" w:hAnsi="Garamond"/>
              </w:rPr>
            </w:pPr>
          </w:p>
        </w:tc>
        <w:tc>
          <w:tcPr>
            <w:tcW w:w="3117" w:type="dxa"/>
          </w:tcPr>
          <w:p w14:paraId="248765DD" w14:textId="77777777" w:rsidR="0090000C" w:rsidRPr="0090000C" w:rsidRDefault="0090000C" w:rsidP="00997793">
            <w:pPr>
              <w:rPr>
                <w:rFonts w:ascii="Garamond" w:hAnsi="Garamond"/>
              </w:rPr>
            </w:pPr>
          </w:p>
        </w:tc>
      </w:tr>
    </w:tbl>
    <w:p w14:paraId="6E3B0314" w14:textId="77777777" w:rsidR="0090000C" w:rsidRPr="006B0C7C" w:rsidRDefault="0090000C" w:rsidP="00997793">
      <w:pPr>
        <w:rPr>
          <w:rFonts w:ascii="Garamond" w:hAnsi="Garamond"/>
          <w:b/>
          <w:bCs/>
        </w:rPr>
      </w:pPr>
    </w:p>
    <w:p w14:paraId="5E74BEC1" w14:textId="77777777" w:rsidR="009364E4" w:rsidRDefault="009364E4" w:rsidP="009132D9">
      <w:pPr>
        <w:ind w:left="360"/>
        <w:rPr>
          <w:rFonts w:ascii="Garamond" w:hAnsi="Garamond"/>
        </w:rPr>
        <w:sectPr w:rsidR="009364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5D30B2" w14:textId="786D303B" w:rsidR="008C439C" w:rsidRDefault="008C439C" w:rsidP="008C439C">
      <w:pPr>
        <w:ind w:left="36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Council Liaison Maeder called the regular meeting of the Economic Development Committee to order at </w:t>
      </w:r>
      <w:r w:rsidR="00025ECA" w:rsidRPr="00AC195F">
        <w:rPr>
          <w:rFonts w:ascii="Garamond" w:hAnsi="Garamond"/>
          <w:b/>
          <w:bCs/>
          <w:sz w:val="24"/>
          <w:szCs w:val="24"/>
        </w:rPr>
        <w:t>6</w:t>
      </w:r>
      <w:r w:rsidR="00FF210F" w:rsidRPr="00AC195F">
        <w:rPr>
          <w:rFonts w:ascii="Garamond" w:hAnsi="Garamond"/>
          <w:b/>
          <w:bCs/>
          <w:sz w:val="24"/>
          <w:szCs w:val="24"/>
        </w:rPr>
        <w:t xml:space="preserve">:02 </w:t>
      </w:r>
      <w:r w:rsidR="00D82CC1">
        <w:rPr>
          <w:rFonts w:ascii="Garamond" w:hAnsi="Garamond"/>
          <w:b/>
          <w:bCs/>
          <w:sz w:val="24"/>
          <w:szCs w:val="24"/>
        </w:rPr>
        <w:t>pm.</w:t>
      </w:r>
      <w:r w:rsidR="00025ECA" w:rsidRPr="00AC195F">
        <w:rPr>
          <w:rFonts w:ascii="Garamond" w:hAnsi="Garamond"/>
          <w:b/>
          <w:bCs/>
          <w:sz w:val="24"/>
          <w:szCs w:val="24"/>
        </w:rPr>
        <w:t xml:space="preserve"> </w:t>
      </w:r>
      <w:r w:rsidR="00044F99" w:rsidRPr="00AC195F">
        <w:rPr>
          <w:rFonts w:ascii="Garamond" w:hAnsi="Garamond"/>
          <w:b/>
          <w:bCs/>
          <w:sz w:val="24"/>
          <w:szCs w:val="24"/>
        </w:rPr>
        <w:br/>
      </w:r>
    </w:p>
    <w:p w14:paraId="2977370D" w14:textId="7CFA3F59" w:rsidR="00AC195F" w:rsidRPr="00AC195F" w:rsidRDefault="00AC195F" w:rsidP="008C439C">
      <w:pPr>
        <w:spacing w:after="0" w:line="240" w:lineRule="auto"/>
        <w:ind w:left="360"/>
        <w:rPr>
          <w:rFonts w:ascii="Garamond" w:hAnsi="Garamond"/>
          <w:b/>
          <w:bCs/>
          <w:sz w:val="24"/>
          <w:szCs w:val="24"/>
        </w:rPr>
      </w:pPr>
      <w:r w:rsidRPr="00AC195F">
        <w:rPr>
          <w:rFonts w:ascii="Garamond" w:hAnsi="Garamond"/>
          <w:b/>
          <w:bCs/>
          <w:sz w:val="24"/>
          <w:szCs w:val="24"/>
        </w:rPr>
        <w:t xml:space="preserve">Minutes </w:t>
      </w:r>
    </w:p>
    <w:p w14:paraId="7BEB93F5" w14:textId="21F4CF2F" w:rsidR="00821F86" w:rsidRPr="00AC195F" w:rsidRDefault="00490B74" w:rsidP="008C439C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minutes </w:t>
      </w:r>
      <w:r w:rsidR="008C439C">
        <w:rPr>
          <w:rFonts w:ascii="Garamond" w:hAnsi="Garamond"/>
          <w:sz w:val="24"/>
          <w:szCs w:val="24"/>
        </w:rPr>
        <w:t xml:space="preserve">of the January 27, </w:t>
      </w:r>
      <w:r w:rsidR="00D82CC1">
        <w:rPr>
          <w:rFonts w:ascii="Garamond" w:hAnsi="Garamond"/>
          <w:sz w:val="24"/>
          <w:szCs w:val="24"/>
        </w:rPr>
        <w:t xml:space="preserve">2022 </w:t>
      </w:r>
      <w:r w:rsidR="008C439C">
        <w:rPr>
          <w:rFonts w:ascii="Garamond" w:hAnsi="Garamond"/>
          <w:sz w:val="24"/>
          <w:szCs w:val="24"/>
        </w:rPr>
        <w:t xml:space="preserve">meeting </w:t>
      </w:r>
      <w:r>
        <w:rPr>
          <w:rFonts w:ascii="Garamond" w:hAnsi="Garamond"/>
          <w:sz w:val="24"/>
          <w:szCs w:val="24"/>
        </w:rPr>
        <w:t>were approved as distributed</w:t>
      </w:r>
      <w:r w:rsidR="008C439C">
        <w:rPr>
          <w:rFonts w:ascii="Garamond" w:hAnsi="Garamond"/>
          <w:sz w:val="24"/>
          <w:szCs w:val="24"/>
        </w:rPr>
        <w:t>.</w:t>
      </w:r>
      <w:r w:rsidR="00821F86" w:rsidRPr="00AC195F">
        <w:rPr>
          <w:rFonts w:ascii="Garamond" w:hAnsi="Garamond"/>
          <w:sz w:val="24"/>
          <w:szCs w:val="24"/>
        </w:rPr>
        <w:br/>
      </w:r>
    </w:p>
    <w:p w14:paraId="571DCB74" w14:textId="0EAEB850" w:rsidR="00945B97" w:rsidRPr="00AC195F" w:rsidRDefault="00821F86" w:rsidP="00AC195F">
      <w:pPr>
        <w:spacing w:after="0" w:line="240" w:lineRule="auto"/>
        <w:ind w:left="360"/>
        <w:rPr>
          <w:rFonts w:ascii="Garamond" w:hAnsi="Garamond"/>
          <w:b/>
          <w:bCs/>
          <w:sz w:val="24"/>
          <w:szCs w:val="24"/>
        </w:rPr>
      </w:pPr>
      <w:r w:rsidRPr="00AC195F">
        <w:rPr>
          <w:rFonts w:ascii="Garamond" w:hAnsi="Garamond"/>
          <w:b/>
          <w:bCs/>
          <w:sz w:val="24"/>
          <w:szCs w:val="24"/>
        </w:rPr>
        <w:t xml:space="preserve">Main Street </w:t>
      </w:r>
      <w:r w:rsidR="00063008" w:rsidRPr="00AC195F">
        <w:rPr>
          <w:rFonts w:ascii="Garamond" w:hAnsi="Garamond"/>
          <w:b/>
          <w:bCs/>
          <w:sz w:val="24"/>
          <w:szCs w:val="24"/>
        </w:rPr>
        <w:t>Rehabilitation</w:t>
      </w:r>
      <w:r w:rsidRPr="00AC195F">
        <w:rPr>
          <w:rFonts w:ascii="Garamond" w:hAnsi="Garamond"/>
          <w:b/>
          <w:bCs/>
          <w:sz w:val="24"/>
          <w:szCs w:val="24"/>
        </w:rPr>
        <w:t xml:space="preserve"> Plan</w:t>
      </w:r>
      <w:r w:rsidR="0092049E" w:rsidRPr="00AC195F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07937C5" w14:textId="3A7AFA59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Pages 23-25 and 30-35 of the </w:t>
      </w:r>
      <w:r w:rsidR="00063008" w:rsidRPr="00AC195F">
        <w:rPr>
          <w:rFonts w:ascii="Garamond" w:hAnsi="Garamond"/>
          <w:sz w:val="24"/>
          <w:szCs w:val="24"/>
        </w:rPr>
        <w:t>Rehabilitation</w:t>
      </w:r>
      <w:r w:rsidR="00945B97" w:rsidRPr="00AC195F">
        <w:rPr>
          <w:rFonts w:ascii="Garamond" w:hAnsi="Garamond"/>
          <w:sz w:val="24"/>
          <w:szCs w:val="24"/>
        </w:rPr>
        <w:t xml:space="preserve"> Plan from Van Cleef Engineering</w:t>
      </w:r>
      <w:r w:rsidR="00C31853" w:rsidRPr="00AC195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was distributed to attendees. </w:t>
      </w:r>
    </w:p>
    <w:p w14:paraId="5709547B" w14:textId="77777777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6984359" w14:textId="355D4ABF" w:rsidR="008921D2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82CC1">
        <w:rPr>
          <w:rFonts w:ascii="Garamond" w:hAnsi="Garamond"/>
          <w:sz w:val="24"/>
          <w:szCs w:val="24"/>
          <w:u w:val="single"/>
        </w:rPr>
        <w:t xml:space="preserve">The group suggested the following changes to </w:t>
      </w:r>
      <w:r w:rsidR="00FF210F" w:rsidRPr="00D82CC1">
        <w:rPr>
          <w:rFonts w:ascii="Garamond" w:hAnsi="Garamond"/>
          <w:sz w:val="24"/>
          <w:szCs w:val="24"/>
          <w:u w:val="single"/>
        </w:rPr>
        <w:t>Permitted</w:t>
      </w:r>
      <w:r w:rsidR="00D032D7" w:rsidRPr="00D82CC1">
        <w:rPr>
          <w:rFonts w:ascii="Garamond" w:hAnsi="Garamond"/>
          <w:sz w:val="24"/>
          <w:szCs w:val="24"/>
          <w:u w:val="single"/>
        </w:rPr>
        <w:t xml:space="preserve"> Uses</w:t>
      </w:r>
      <w:r w:rsidR="008921D2" w:rsidRPr="00D82CC1">
        <w:rPr>
          <w:rFonts w:ascii="Garamond" w:hAnsi="Garamond"/>
          <w:sz w:val="24"/>
          <w:szCs w:val="24"/>
        </w:rPr>
        <w:t>:</w:t>
      </w:r>
      <w:r w:rsidR="00FF210F" w:rsidRPr="00D82CC1">
        <w:rPr>
          <w:rFonts w:ascii="Garamond" w:hAnsi="Garamond"/>
          <w:sz w:val="24"/>
          <w:szCs w:val="24"/>
        </w:rPr>
        <w:t xml:space="preserve"> </w:t>
      </w:r>
    </w:p>
    <w:p w14:paraId="6AFABF65" w14:textId="390B4D16" w:rsidR="00FF210F" w:rsidRPr="00AC195F" w:rsidRDefault="00523043" w:rsidP="00D82CC1">
      <w:pPr>
        <w:spacing w:line="240" w:lineRule="auto"/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t xml:space="preserve">Residential: </w:t>
      </w:r>
      <w:r w:rsidRPr="00AC195F">
        <w:rPr>
          <w:rFonts w:ascii="Garamond" w:hAnsi="Garamond"/>
          <w:strike/>
          <w:sz w:val="24"/>
          <w:szCs w:val="24"/>
        </w:rPr>
        <w:t>Multi-family, apartments,</w:t>
      </w:r>
      <w:r w:rsidRPr="00AC195F">
        <w:rPr>
          <w:rFonts w:ascii="Garamond" w:hAnsi="Garamond"/>
          <w:sz w:val="24"/>
          <w:szCs w:val="24"/>
        </w:rPr>
        <w:t xml:space="preserve"> residential over retail/Commercial, residential lining a parking structure or residential uses over parking </w:t>
      </w:r>
      <w:r w:rsidR="00D82CC1" w:rsidRPr="00AC195F">
        <w:rPr>
          <w:rFonts w:ascii="Garamond" w:hAnsi="Garamond"/>
          <w:sz w:val="24"/>
          <w:szCs w:val="24"/>
        </w:rPr>
        <w:t>structures</w:t>
      </w:r>
    </w:p>
    <w:p w14:paraId="2DEB564B" w14:textId="22A225C5" w:rsidR="00EB0798" w:rsidRPr="00AC195F" w:rsidRDefault="00EB0798" w:rsidP="00AC195F">
      <w:pPr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t xml:space="preserve">Civic, Cultural, Institutional and Religious: Churches, Temples and Other Places of Worship, recreation centers, athletic and sports facilities, YMCA’s, health clubs (public or private), libraries, museums, theaters, art galleries, police and fire stations, </w:t>
      </w:r>
      <w:r w:rsidRPr="00AC195F">
        <w:rPr>
          <w:rFonts w:ascii="Garamond" w:hAnsi="Garamond"/>
          <w:strike/>
          <w:sz w:val="24"/>
          <w:szCs w:val="24"/>
        </w:rPr>
        <w:t>public/private elementary, junior and senior high schools</w:t>
      </w:r>
      <w:r w:rsidRPr="00AC195F">
        <w:rPr>
          <w:rFonts w:ascii="Garamond" w:hAnsi="Garamond"/>
          <w:sz w:val="24"/>
          <w:szCs w:val="24"/>
        </w:rPr>
        <w:t xml:space="preserve"> </w:t>
      </w:r>
      <w:r w:rsidRPr="00AC195F">
        <w:rPr>
          <w:rFonts w:ascii="Garamond" w:hAnsi="Garamond"/>
          <w:strike/>
          <w:sz w:val="24"/>
          <w:szCs w:val="24"/>
        </w:rPr>
        <w:t>and day-care</w:t>
      </w:r>
      <w:r w:rsidRPr="00AC195F">
        <w:rPr>
          <w:rFonts w:ascii="Garamond" w:hAnsi="Garamond"/>
          <w:sz w:val="24"/>
          <w:szCs w:val="24"/>
        </w:rPr>
        <w:t>;</w:t>
      </w:r>
      <w:r w:rsidR="00D82CC1">
        <w:rPr>
          <w:rFonts w:ascii="Garamond" w:hAnsi="Garamond"/>
          <w:sz w:val="24"/>
          <w:szCs w:val="24"/>
        </w:rPr>
        <w:t xml:space="preserve"> Learning Centers.</w:t>
      </w:r>
    </w:p>
    <w:p w14:paraId="04BB3405" w14:textId="5477C250" w:rsidR="008921D2" w:rsidRPr="00AC195F" w:rsidRDefault="008921D2" w:rsidP="00AC195F">
      <w:pPr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t xml:space="preserve">Utility and Related Facilities: Such as distribution lines, railroad rights-of-way, telephone repeater stations, and water storage tanks. </w:t>
      </w:r>
      <w:r w:rsidR="00D82CC1">
        <w:rPr>
          <w:rFonts w:ascii="Garamond" w:hAnsi="Garamond"/>
          <w:sz w:val="24"/>
          <w:szCs w:val="24"/>
        </w:rPr>
        <w:t xml:space="preserve">Currently, these </w:t>
      </w:r>
      <w:r w:rsidRPr="00AC195F">
        <w:rPr>
          <w:rFonts w:ascii="Garamond" w:hAnsi="Garamond"/>
          <w:sz w:val="24"/>
          <w:szCs w:val="24"/>
        </w:rPr>
        <w:t xml:space="preserve">are not permitted </w:t>
      </w:r>
      <w:r w:rsidR="00D82CC1">
        <w:rPr>
          <w:rFonts w:ascii="Garamond" w:hAnsi="Garamond"/>
          <w:sz w:val="24"/>
          <w:szCs w:val="24"/>
        </w:rPr>
        <w:t xml:space="preserve">uses on </w:t>
      </w:r>
      <w:r w:rsidRPr="00AC195F">
        <w:rPr>
          <w:rFonts w:ascii="Garamond" w:hAnsi="Garamond"/>
          <w:sz w:val="24"/>
          <w:szCs w:val="24"/>
        </w:rPr>
        <w:t>Main Street</w:t>
      </w:r>
      <w:r w:rsidR="00D82CC1">
        <w:rPr>
          <w:rFonts w:ascii="Garamond" w:hAnsi="Garamond"/>
          <w:sz w:val="24"/>
          <w:szCs w:val="24"/>
        </w:rPr>
        <w:t>.  It was decided that we must confer with Angela Knowles, Planner from Van Cleef Engineering, about this section and public transportation.</w:t>
      </w:r>
      <w:r w:rsidRPr="00AC195F">
        <w:rPr>
          <w:rFonts w:ascii="Garamond" w:hAnsi="Garamond"/>
          <w:sz w:val="24"/>
          <w:szCs w:val="24"/>
        </w:rPr>
        <w:t xml:space="preserve"> </w:t>
      </w:r>
    </w:p>
    <w:p w14:paraId="20BAF384" w14:textId="265C9D42" w:rsidR="008921D2" w:rsidRPr="00D82CC1" w:rsidRDefault="00D032D7" w:rsidP="00AC195F">
      <w:pPr>
        <w:spacing w:after="0" w:line="240" w:lineRule="auto"/>
        <w:ind w:firstLine="360"/>
        <w:rPr>
          <w:rFonts w:ascii="Garamond" w:hAnsi="Garamond"/>
          <w:sz w:val="24"/>
          <w:szCs w:val="24"/>
          <w:u w:val="single"/>
        </w:rPr>
      </w:pPr>
      <w:r w:rsidRPr="00D82CC1">
        <w:rPr>
          <w:rFonts w:ascii="Garamond" w:hAnsi="Garamond"/>
          <w:sz w:val="24"/>
          <w:szCs w:val="24"/>
          <w:u w:val="single"/>
        </w:rPr>
        <w:t xml:space="preserve">Suggested changes to </w:t>
      </w:r>
      <w:r w:rsidR="008921D2" w:rsidRPr="00D82CC1">
        <w:rPr>
          <w:rFonts w:ascii="Garamond" w:hAnsi="Garamond"/>
          <w:sz w:val="24"/>
          <w:szCs w:val="24"/>
          <w:u w:val="single"/>
        </w:rPr>
        <w:t xml:space="preserve">Prohibited Use: </w:t>
      </w:r>
    </w:p>
    <w:p w14:paraId="15FEA46B" w14:textId="28709928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group will follow-up with Angela Knowles on our questions from this section as well.</w:t>
      </w:r>
    </w:p>
    <w:p w14:paraId="5B3E17EE" w14:textId="77777777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BB24135" w14:textId="7828ECA2" w:rsidR="009F1681" w:rsidRPr="00AC195F" w:rsidRDefault="008921D2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t>Alcohol manufacture</w:t>
      </w:r>
      <w:r w:rsidRPr="00AC195F">
        <w:rPr>
          <w:rFonts w:ascii="Garamond" w:hAnsi="Garamond"/>
          <w:sz w:val="24"/>
          <w:szCs w:val="24"/>
        </w:rPr>
        <w:t>?</w:t>
      </w:r>
      <w:r w:rsidR="009F1681" w:rsidRPr="00AC195F">
        <w:rPr>
          <w:rFonts w:ascii="Garamond" w:hAnsi="Garamond"/>
          <w:sz w:val="24"/>
          <w:szCs w:val="24"/>
        </w:rPr>
        <w:t xml:space="preserve"> Can we make a blanket statement about industrial manufacturing v. small scale boutique manufacturing </w:t>
      </w:r>
      <w:r w:rsidR="00D82CC1">
        <w:rPr>
          <w:rFonts w:ascii="Garamond" w:hAnsi="Garamond"/>
          <w:sz w:val="24"/>
          <w:szCs w:val="24"/>
        </w:rPr>
        <w:t>that may include</w:t>
      </w:r>
      <w:r w:rsidR="009F1681" w:rsidRPr="00AC195F">
        <w:rPr>
          <w:rFonts w:ascii="Garamond" w:hAnsi="Garamond"/>
          <w:sz w:val="24"/>
          <w:szCs w:val="24"/>
        </w:rPr>
        <w:t xml:space="preserve"> retail?</w:t>
      </w:r>
    </w:p>
    <w:p w14:paraId="471AD2D7" w14:textId="6B1757BF" w:rsidR="009F1681" w:rsidRPr="00D032D7" w:rsidRDefault="009F1681" w:rsidP="00AC195F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14:paraId="798E2BD3" w14:textId="0F80573F" w:rsidR="009F1681" w:rsidRPr="00D82CC1" w:rsidRDefault="009F1681" w:rsidP="00AC195F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lastRenderedPageBreak/>
        <w:t xml:space="preserve">Carousels, Ferris wheels, merry-go-rounds, roller coasters, </w:t>
      </w:r>
      <w:r w:rsidR="00D82CC1" w:rsidRPr="00AC195F">
        <w:rPr>
          <w:rFonts w:ascii="Garamond" w:hAnsi="Garamond"/>
          <w:sz w:val="24"/>
          <w:szCs w:val="24"/>
        </w:rPr>
        <w:t>miniature</w:t>
      </w:r>
      <w:r w:rsidRPr="00AC195F">
        <w:rPr>
          <w:rFonts w:ascii="Garamond" w:hAnsi="Garamond"/>
          <w:sz w:val="24"/>
          <w:szCs w:val="24"/>
        </w:rPr>
        <w:t xml:space="preserve"> and practice golf courses, shooting galleries</w:t>
      </w:r>
      <w:r w:rsidR="00D82CC1">
        <w:rPr>
          <w:rFonts w:ascii="Garamond" w:hAnsi="Garamond"/>
          <w:sz w:val="24"/>
          <w:szCs w:val="24"/>
        </w:rPr>
        <w:t>. Do w</w:t>
      </w:r>
      <w:r w:rsidR="00D82CC1" w:rsidRPr="00D82CC1">
        <w:rPr>
          <w:rFonts w:ascii="Garamond" w:hAnsi="Garamond"/>
          <w:sz w:val="24"/>
          <w:szCs w:val="24"/>
        </w:rPr>
        <w:t xml:space="preserve">e </w:t>
      </w:r>
      <w:r w:rsidRPr="00D82CC1">
        <w:rPr>
          <w:rFonts w:ascii="Garamond" w:hAnsi="Garamond"/>
          <w:sz w:val="24"/>
          <w:szCs w:val="24"/>
        </w:rPr>
        <w:t>want to ban carousels</w:t>
      </w:r>
      <w:r w:rsidR="00D82CC1">
        <w:rPr>
          <w:rFonts w:ascii="Garamond" w:hAnsi="Garamond"/>
          <w:sz w:val="24"/>
          <w:szCs w:val="24"/>
        </w:rPr>
        <w:t xml:space="preserve"> and</w:t>
      </w:r>
      <w:r w:rsidRPr="00D82CC1">
        <w:rPr>
          <w:rFonts w:ascii="Garamond" w:hAnsi="Garamond"/>
          <w:sz w:val="24"/>
          <w:szCs w:val="24"/>
        </w:rPr>
        <w:t xml:space="preserve"> miniature golf</w:t>
      </w:r>
      <w:r w:rsidR="00D82CC1">
        <w:rPr>
          <w:rFonts w:ascii="Garamond" w:hAnsi="Garamond"/>
          <w:sz w:val="24"/>
          <w:szCs w:val="24"/>
        </w:rPr>
        <w:t xml:space="preserve"> if it is an a</w:t>
      </w:r>
      <w:r w:rsidR="008967AC" w:rsidRPr="00D82CC1">
        <w:rPr>
          <w:rFonts w:ascii="Garamond" w:hAnsi="Garamond"/>
          <w:sz w:val="24"/>
          <w:szCs w:val="24"/>
        </w:rPr>
        <w:t>rcade kind of business that is inside vs. outdoor</w:t>
      </w:r>
      <w:r w:rsidR="00D82CC1">
        <w:rPr>
          <w:rFonts w:ascii="Garamond" w:hAnsi="Garamond"/>
          <w:sz w:val="24"/>
          <w:szCs w:val="24"/>
        </w:rPr>
        <w:t>?  Can we ban only the outdoor venues?</w:t>
      </w:r>
    </w:p>
    <w:p w14:paraId="6EEF6FC1" w14:textId="729F4276" w:rsidR="008967AC" w:rsidRPr="00D032D7" w:rsidRDefault="008967AC" w:rsidP="00AC195F">
      <w:pPr>
        <w:pStyle w:val="ListParagraph"/>
        <w:spacing w:after="0" w:line="240" w:lineRule="auto"/>
        <w:ind w:left="1440"/>
        <w:rPr>
          <w:rFonts w:ascii="Garamond" w:hAnsi="Garamond"/>
          <w:b/>
          <w:bCs/>
          <w:sz w:val="24"/>
          <w:szCs w:val="24"/>
        </w:rPr>
      </w:pPr>
    </w:p>
    <w:p w14:paraId="62C592BD" w14:textId="46B3C532" w:rsidR="008967AC" w:rsidRPr="00AC195F" w:rsidRDefault="008967AC" w:rsidP="00AC195F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t xml:space="preserve">Should we consider </w:t>
      </w:r>
      <w:r w:rsidRPr="00AC195F">
        <w:rPr>
          <w:rFonts w:ascii="Garamond" w:hAnsi="Garamond"/>
          <w:sz w:val="24"/>
          <w:szCs w:val="24"/>
        </w:rPr>
        <w:t>Auction rooms</w:t>
      </w:r>
      <w:r w:rsidR="00D82CC1">
        <w:rPr>
          <w:rFonts w:ascii="Garamond" w:hAnsi="Garamond"/>
          <w:sz w:val="24"/>
          <w:szCs w:val="24"/>
        </w:rPr>
        <w:t xml:space="preserve"> and </w:t>
      </w:r>
      <w:r w:rsidRPr="00AC195F">
        <w:rPr>
          <w:rFonts w:ascii="Garamond" w:hAnsi="Garamond"/>
          <w:sz w:val="24"/>
          <w:szCs w:val="24"/>
        </w:rPr>
        <w:t>flea markets</w:t>
      </w:r>
      <w:r w:rsidRPr="00AC195F">
        <w:rPr>
          <w:rFonts w:ascii="Garamond" w:hAnsi="Garamond"/>
          <w:sz w:val="24"/>
          <w:szCs w:val="24"/>
        </w:rPr>
        <w:t xml:space="preserve">?  </w:t>
      </w:r>
      <w:r w:rsidR="00D82CC1">
        <w:rPr>
          <w:rFonts w:ascii="Garamond" w:hAnsi="Garamond"/>
          <w:sz w:val="24"/>
          <w:szCs w:val="24"/>
        </w:rPr>
        <w:t>W</w:t>
      </w:r>
      <w:r w:rsidRPr="00AC195F">
        <w:rPr>
          <w:rFonts w:ascii="Garamond" w:hAnsi="Garamond"/>
          <w:sz w:val="24"/>
          <w:szCs w:val="24"/>
        </w:rPr>
        <w:t>ill this drive foot traffic daily on Main Street or will this only be one day a month</w:t>
      </w:r>
      <w:r w:rsidR="00D82CC1">
        <w:rPr>
          <w:rFonts w:ascii="Garamond" w:hAnsi="Garamond"/>
          <w:sz w:val="24"/>
          <w:szCs w:val="24"/>
        </w:rPr>
        <w:t>?</w:t>
      </w:r>
    </w:p>
    <w:p w14:paraId="6DC2ADCF" w14:textId="25216415" w:rsidR="008967AC" w:rsidRDefault="008967AC" w:rsidP="00AC195F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14:paraId="0D093E57" w14:textId="53F5A4CC" w:rsidR="00D82CC1" w:rsidRPr="00D82CC1" w:rsidRDefault="00D82CC1" w:rsidP="00D82CC1">
      <w:pPr>
        <w:spacing w:after="0" w:line="240" w:lineRule="auto"/>
        <w:ind w:firstLine="360"/>
        <w:rPr>
          <w:rFonts w:ascii="Garamond" w:hAnsi="Garamond"/>
          <w:b/>
          <w:bCs/>
          <w:sz w:val="24"/>
          <w:szCs w:val="24"/>
        </w:rPr>
      </w:pPr>
      <w:r w:rsidRPr="00D82CC1">
        <w:rPr>
          <w:rFonts w:ascii="Garamond" w:hAnsi="Garamond"/>
          <w:b/>
          <w:bCs/>
          <w:sz w:val="24"/>
          <w:szCs w:val="24"/>
        </w:rPr>
        <w:t xml:space="preserve">General comments or concerns from Committee Members: </w:t>
      </w:r>
    </w:p>
    <w:p w14:paraId="2C8223C3" w14:textId="1199531C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group spent the balance of the time discussing what we envision for Main St.  It was agreed that we want a small town feel with vibrant shops and regularly scheduled events.  </w:t>
      </w:r>
    </w:p>
    <w:p w14:paraId="4216229A" w14:textId="77777777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B37B5C2" w14:textId="21FAB737" w:rsidR="00AC195F" w:rsidRDefault="00AC195F" w:rsidP="008C604C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Suzanne asked </w:t>
      </w:r>
      <w:r w:rsidR="008C604C">
        <w:rPr>
          <w:rFonts w:ascii="Garamond" w:hAnsi="Garamond"/>
          <w:sz w:val="24"/>
          <w:szCs w:val="24"/>
        </w:rPr>
        <w:t>committee</w:t>
      </w:r>
      <w:r>
        <w:rPr>
          <w:rFonts w:ascii="Garamond" w:hAnsi="Garamond"/>
          <w:sz w:val="24"/>
          <w:szCs w:val="24"/>
        </w:rPr>
        <w:t xml:space="preserve"> members to go </w:t>
      </w:r>
      <w:r w:rsidR="008C604C">
        <w:rPr>
          <w:rFonts w:ascii="Garamond" w:hAnsi="Garamond"/>
          <w:sz w:val="24"/>
          <w:szCs w:val="24"/>
        </w:rPr>
        <w:t>through</w:t>
      </w:r>
      <w:r>
        <w:rPr>
          <w:rFonts w:ascii="Garamond" w:hAnsi="Garamond"/>
          <w:sz w:val="24"/>
          <w:szCs w:val="24"/>
        </w:rPr>
        <w:t xml:space="preserve"> </w:t>
      </w:r>
      <w:r w:rsidR="008C604C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he rest of the </w:t>
      </w:r>
      <w:r w:rsidR="00D82CC1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rohibited </w:t>
      </w:r>
      <w:r w:rsidR="00D82CC1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>se busines</w:t>
      </w:r>
      <w:r w:rsidR="008C604C">
        <w:rPr>
          <w:rFonts w:ascii="Garamond" w:hAnsi="Garamond"/>
          <w:sz w:val="24"/>
          <w:szCs w:val="24"/>
        </w:rPr>
        <w:t xml:space="preserve">s list </w:t>
      </w:r>
      <w:r>
        <w:rPr>
          <w:rFonts w:ascii="Garamond" w:hAnsi="Garamond"/>
          <w:sz w:val="24"/>
          <w:szCs w:val="24"/>
        </w:rPr>
        <w:t xml:space="preserve">and send her an email if there is something on </w:t>
      </w:r>
      <w:r w:rsidR="00D82CC1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rohibited </w:t>
      </w:r>
      <w:r w:rsidR="00D82CC1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se needs to move over to what </w:t>
      </w:r>
      <w:r w:rsidR="00D82CC1">
        <w:rPr>
          <w:rFonts w:ascii="Garamond" w:hAnsi="Garamond"/>
          <w:sz w:val="24"/>
          <w:szCs w:val="24"/>
        </w:rPr>
        <w:t>is P</w:t>
      </w:r>
      <w:r>
        <w:rPr>
          <w:rFonts w:ascii="Garamond" w:hAnsi="Garamond"/>
          <w:sz w:val="24"/>
          <w:szCs w:val="24"/>
        </w:rPr>
        <w:t xml:space="preserve">ermitted </w:t>
      </w:r>
      <w:r w:rsidR="00D82CC1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se. </w:t>
      </w:r>
    </w:p>
    <w:p w14:paraId="2513890A" w14:textId="59BDC7BD" w:rsidR="00D82CC1" w:rsidRDefault="00906613" w:rsidP="00D82CC1">
      <w:pPr>
        <w:ind w:left="360"/>
        <w:rPr>
          <w:rFonts w:ascii="Garamond" w:hAnsi="Garamond"/>
          <w:sz w:val="24"/>
          <w:szCs w:val="24"/>
        </w:rPr>
      </w:pPr>
      <w:r w:rsidRPr="00AC195F">
        <w:rPr>
          <w:rFonts w:ascii="Garamond" w:hAnsi="Garamond"/>
          <w:sz w:val="24"/>
          <w:szCs w:val="24"/>
        </w:rPr>
        <w:t xml:space="preserve">Next meeting confirmation: </w:t>
      </w:r>
      <w:r w:rsidR="00D82CC1">
        <w:rPr>
          <w:rFonts w:ascii="Garamond" w:hAnsi="Garamond"/>
          <w:sz w:val="24"/>
          <w:szCs w:val="24"/>
        </w:rPr>
        <w:t xml:space="preserve"> </w:t>
      </w:r>
      <w:r w:rsidR="00187F0B" w:rsidRPr="00AC195F">
        <w:rPr>
          <w:rFonts w:ascii="Garamond" w:hAnsi="Garamond"/>
          <w:sz w:val="24"/>
          <w:szCs w:val="24"/>
        </w:rPr>
        <w:t xml:space="preserve">March 8, </w:t>
      </w:r>
      <w:r w:rsidR="00D82CC1">
        <w:rPr>
          <w:rFonts w:ascii="Garamond" w:hAnsi="Garamond"/>
          <w:sz w:val="24"/>
          <w:szCs w:val="24"/>
        </w:rPr>
        <w:t xml:space="preserve">2022 at </w:t>
      </w:r>
      <w:r w:rsidR="00187F0B" w:rsidRPr="00AC195F">
        <w:rPr>
          <w:rFonts w:ascii="Garamond" w:hAnsi="Garamond"/>
          <w:sz w:val="24"/>
          <w:szCs w:val="24"/>
        </w:rPr>
        <w:t>6</w:t>
      </w:r>
      <w:r w:rsidR="00D82CC1">
        <w:rPr>
          <w:rFonts w:ascii="Garamond" w:hAnsi="Garamond"/>
          <w:sz w:val="24"/>
          <w:szCs w:val="24"/>
        </w:rPr>
        <w:t xml:space="preserve"> pm at the </w:t>
      </w:r>
      <w:r w:rsidR="00187F0B" w:rsidRPr="00AC195F">
        <w:rPr>
          <w:rFonts w:ascii="Garamond" w:hAnsi="Garamond"/>
          <w:sz w:val="24"/>
          <w:szCs w:val="24"/>
        </w:rPr>
        <w:t xml:space="preserve">Manville Public Library </w:t>
      </w:r>
      <w:r w:rsidR="006B0C7C" w:rsidRPr="00AC195F">
        <w:rPr>
          <w:rFonts w:ascii="Garamond" w:hAnsi="Garamond"/>
          <w:sz w:val="24"/>
          <w:szCs w:val="24"/>
        </w:rPr>
        <w:t xml:space="preserve"> </w:t>
      </w:r>
    </w:p>
    <w:p w14:paraId="797D128E" w14:textId="77777777" w:rsidR="00D82CC1" w:rsidRPr="00D82CC1" w:rsidRDefault="00D82CC1" w:rsidP="00D82CC1">
      <w:pPr>
        <w:spacing w:after="0" w:line="240" w:lineRule="auto"/>
        <w:ind w:left="360"/>
        <w:rPr>
          <w:rFonts w:ascii="Garamond" w:hAnsi="Garamond"/>
          <w:b/>
          <w:bCs/>
          <w:sz w:val="24"/>
          <w:szCs w:val="24"/>
        </w:rPr>
      </w:pPr>
      <w:r w:rsidRPr="00D82CC1">
        <w:rPr>
          <w:rFonts w:ascii="Garamond" w:hAnsi="Garamond"/>
          <w:b/>
          <w:bCs/>
          <w:sz w:val="24"/>
          <w:szCs w:val="24"/>
        </w:rPr>
        <w:t>Motion to adjourn:</w:t>
      </w:r>
    </w:p>
    <w:p w14:paraId="4E3DCE31" w14:textId="77777777" w:rsidR="00D82CC1" w:rsidRDefault="00D82CC1" w:rsidP="00D82CC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Matthew Brown moved to end the meeting.  Joe DeVito III seconded the motion and it carried.  The meeting adjourned at 7:01 pm</w:t>
      </w:r>
    </w:p>
    <w:p w14:paraId="2E650FF8" w14:textId="4B324349" w:rsidR="00781BA1" w:rsidRDefault="00997793" w:rsidP="00D82CC1">
      <w:pPr>
        <w:ind w:left="360"/>
        <w:rPr>
          <w:rFonts w:ascii="Garamond" w:hAnsi="Garamond"/>
          <w:b/>
          <w:bCs/>
          <w:sz w:val="30"/>
          <w:szCs w:val="30"/>
        </w:rPr>
      </w:pPr>
      <w:r w:rsidRPr="00AC195F">
        <w:rPr>
          <w:rFonts w:ascii="Garamond" w:hAnsi="Garamond"/>
          <w:sz w:val="24"/>
          <w:szCs w:val="24"/>
        </w:rPr>
        <w:br/>
      </w:r>
    </w:p>
    <w:p w14:paraId="6FDC7106" w14:textId="77777777" w:rsidR="00781BA1" w:rsidRDefault="00781BA1" w:rsidP="00187F0B">
      <w:pPr>
        <w:rPr>
          <w:rFonts w:ascii="Garamond" w:hAnsi="Garamond"/>
          <w:b/>
          <w:bCs/>
          <w:sz w:val="30"/>
          <w:szCs w:val="30"/>
        </w:rPr>
      </w:pPr>
    </w:p>
    <w:sectPr w:rsidR="00781BA1" w:rsidSect="0092049E">
      <w:type w:val="continuous"/>
      <w:pgSz w:w="12240" w:h="15840"/>
      <w:pgMar w:top="144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785"/>
    <w:multiLevelType w:val="hybridMultilevel"/>
    <w:tmpl w:val="7D2C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60EE"/>
    <w:multiLevelType w:val="hybridMultilevel"/>
    <w:tmpl w:val="F7DC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04B"/>
    <w:multiLevelType w:val="hybridMultilevel"/>
    <w:tmpl w:val="3098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3B77"/>
    <w:multiLevelType w:val="hybridMultilevel"/>
    <w:tmpl w:val="7D4AE85C"/>
    <w:lvl w:ilvl="0" w:tplc="453A2B4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86"/>
    <w:rsid w:val="00007A5E"/>
    <w:rsid w:val="000200CC"/>
    <w:rsid w:val="00025ECA"/>
    <w:rsid w:val="00037B1F"/>
    <w:rsid w:val="00044F99"/>
    <w:rsid w:val="00063008"/>
    <w:rsid w:val="00066C91"/>
    <w:rsid w:val="00071D71"/>
    <w:rsid w:val="000B3C21"/>
    <w:rsid w:val="000E1EC3"/>
    <w:rsid w:val="00137930"/>
    <w:rsid w:val="00171F67"/>
    <w:rsid w:val="00187F0B"/>
    <w:rsid w:val="00194A15"/>
    <w:rsid w:val="00195037"/>
    <w:rsid w:val="00221EDE"/>
    <w:rsid w:val="0023130B"/>
    <w:rsid w:val="002439BE"/>
    <w:rsid w:val="00271024"/>
    <w:rsid w:val="002973F3"/>
    <w:rsid w:val="002B51B3"/>
    <w:rsid w:val="002C259E"/>
    <w:rsid w:val="002F7E48"/>
    <w:rsid w:val="00312B86"/>
    <w:rsid w:val="00337DA3"/>
    <w:rsid w:val="00377C29"/>
    <w:rsid w:val="00395328"/>
    <w:rsid w:val="003A7A87"/>
    <w:rsid w:val="003B3779"/>
    <w:rsid w:val="00407576"/>
    <w:rsid w:val="00423782"/>
    <w:rsid w:val="00490B74"/>
    <w:rsid w:val="004D251E"/>
    <w:rsid w:val="004D7BA4"/>
    <w:rsid w:val="00523043"/>
    <w:rsid w:val="0053033C"/>
    <w:rsid w:val="00543DE8"/>
    <w:rsid w:val="00552AE8"/>
    <w:rsid w:val="00576D71"/>
    <w:rsid w:val="00582E75"/>
    <w:rsid w:val="0058413D"/>
    <w:rsid w:val="00607F33"/>
    <w:rsid w:val="00610309"/>
    <w:rsid w:val="006340E6"/>
    <w:rsid w:val="006B0C7C"/>
    <w:rsid w:val="00714CDC"/>
    <w:rsid w:val="00753A1C"/>
    <w:rsid w:val="007728A2"/>
    <w:rsid w:val="00781BA1"/>
    <w:rsid w:val="007C4B9F"/>
    <w:rsid w:val="007E2B4C"/>
    <w:rsid w:val="008114DD"/>
    <w:rsid w:val="00821F86"/>
    <w:rsid w:val="00825EB5"/>
    <w:rsid w:val="00860753"/>
    <w:rsid w:val="008921D2"/>
    <w:rsid w:val="008967AC"/>
    <w:rsid w:val="008B7869"/>
    <w:rsid w:val="008C439C"/>
    <w:rsid w:val="008C604C"/>
    <w:rsid w:val="008C60EF"/>
    <w:rsid w:val="008D77E3"/>
    <w:rsid w:val="008F467C"/>
    <w:rsid w:val="0090000C"/>
    <w:rsid w:val="00906613"/>
    <w:rsid w:val="0091289C"/>
    <w:rsid w:val="009132D9"/>
    <w:rsid w:val="0092049E"/>
    <w:rsid w:val="009364E4"/>
    <w:rsid w:val="00945B97"/>
    <w:rsid w:val="00977FA4"/>
    <w:rsid w:val="00997793"/>
    <w:rsid w:val="009D5B4B"/>
    <w:rsid w:val="009F1681"/>
    <w:rsid w:val="00A0059D"/>
    <w:rsid w:val="00A158FA"/>
    <w:rsid w:val="00AC195F"/>
    <w:rsid w:val="00AC24DA"/>
    <w:rsid w:val="00B12363"/>
    <w:rsid w:val="00B15E4E"/>
    <w:rsid w:val="00B2224C"/>
    <w:rsid w:val="00B537FE"/>
    <w:rsid w:val="00B9638A"/>
    <w:rsid w:val="00C31853"/>
    <w:rsid w:val="00C523B8"/>
    <w:rsid w:val="00CE1BEB"/>
    <w:rsid w:val="00CF19CD"/>
    <w:rsid w:val="00CF74A2"/>
    <w:rsid w:val="00D032D7"/>
    <w:rsid w:val="00D3407A"/>
    <w:rsid w:val="00D3714D"/>
    <w:rsid w:val="00D82CC1"/>
    <w:rsid w:val="00D84114"/>
    <w:rsid w:val="00D86EDA"/>
    <w:rsid w:val="00DE7439"/>
    <w:rsid w:val="00E02100"/>
    <w:rsid w:val="00E0475E"/>
    <w:rsid w:val="00E05439"/>
    <w:rsid w:val="00E071BE"/>
    <w:rsid w:val="00E60C3C"/>
    <w:rsid w:val="00E6736F"/>
    <w:rsid w:val="00E75293"/>
    <w:rsid w:val="00E80280"/>
    <w:rsid w:val="00EB0798"/>
    <w:rsid w:val="00F07A94"/>
    <w:rsid w:val="00F257EF"/>
    <w:rsid w:val="00F25D6B"/>
    <w:rsid w:val="00F540DF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DF26"/>
  <w15:chartTrackingRefBased/>
  <w15:docId w15:val="{105751A6-237A-479A-83C2-7B25F020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86"/>
    <w:pPr>
      <w:ind w:left="720"/>
      <w:contextualSpacing/>
    </w:pPr>
  </w:style>
  <w:style w:type="table" w:styleId="TableGrid">
    <w:name w:val="Table Grid"/>
    <w:basedOn w:val="TableNormal"/>
    <w:uiPriority w:val="39"/>
    <w:rsid w:val="0024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9584">
          <w:marLeft w:val="7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3BBB9961C924A9A0C1DCB51B5A70E" ma:contentTypeVersion="10" ma:contentTypeDescription="Create a new document." ma:contentTypeScope="" ma:versionID="6fe6ad2f91fbd9de1c064e7102c9bc64">
  <xsd:schema xmlns:xsd="http://www.w3.org/2001/XMLSchema" xmlns:xs="http://www.w3.org/2001/XMLSchema" xmlns:p="http://schemas.microsoft.com/office/2006/metadata/properties" xmlns:ns3="9a630d91-e7fe-4d5c-affc-ffe5a208067c" xmlns:ns4="f9634010-8aa6-4ffc-9356-a4e9e82f15a6" targetNamespace="http://schemas.microsoft.com/office/2006/metadata/properties" ma:root="true" ma:fieldsID="12c86a47908518ac2f375f86010e7697" ns3:_="" ns4:_="">
    <xsd:import namespace="9a630d91-e7fe-4d5c-affc-ffe5a208067c"/>
    <xsd:import namespace="f9634010-8aa6-4ffc-9356-a4e9e82f15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0d91-e7fe-4d5c-affc-ffe5a2080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4010-8aa6-4ffc-9356-a4e9e82f1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B7B7F-C7E4-45C5-A784-F7F47239B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15E4D-F619-419A-B39E-02F4F2C9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0d91-e7fe-4d5c-affc-ffe5a208067c"/>
    <ds:schemaRef ds:uri="f9634010-8aa6-4ffc-9356-a4e9e82f1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E03D6-6908-4A61-9091-ECDA2FBC0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semaeder@gmail.com</dc:creator>
  <cp:keywords/>
  <dc:description/>
  <cp:lastModifiedBy>Nanette Peterson</cp:lastModifiedBy>
  <cp:revision>8</cp:revision>
  <dcterms:created xsi:type="dcterms:W3CDTF">2022-02-09T00:04:00Z</dcterms:created>
  <dcterms:modified xsi:type="dcterms:W3CDTF">2022-02-27T04:30:00Z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0x0101000843BBB9961C924A9A0C1DCB51B5A70E</vt:lpwstr>
  </property>
</Properties>
</file>